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附件1 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24"/>
          <w:szCs w:val="28"/>
        </w:rPr>
      </w:pPr>
      <w:r>
        <w:rPr>
          <w:rFonts w:ascii="仿宋" w:hAnsi="仿宋" w:eastAsia="仿宋"/>
          <w:b/>
          <w:bCs/>
          <w:color w:val="2B2B2B"/>
          <w:sz w:val="32"/>
          <w:szCs w:val="36"/>
          <w:shd w:val="clear" w:color="auto" w:fill="FFFFFF"/>
        </w:rPr>
        <w:t>201</w:t>
      </w:r>
      <w:r>
        <w:rPr>
          <w:rFonts w:hint="eastAsia" w:ascii="仿宋" w:hAnsi="仿宋" w:eastAsia="仿宋"/>
          <w:b/>
          <w:bCs/>
          <w:color w:val="2B2B2B"/>
          <w:sz w:val="32"/>
          <w:szCs w:val="36"/>
          <w:shd w:val="clear" w:color="auto" w:fill="FFFFFF"/>
        </w:rPr>
        <w:t>7</w:t>
      </w:r>
      <w:r>
        <w:rPr>
          <w:rFonts w:ascii="仿宋" w:hAnsi="仿宋" w:eastAsia="仿宋"/>
          <w:b/>
          <w:sz w:val="32"/>
          <w:szCs w:val="36"/>
        </w:rPr>
        <w:t>年国家级中医药继续教育项目</w:t>
      </w:r>
    </w:p>
    <w:p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ascii="仿宋" w:hAnsi="仿宋" w:eastAsia="仿宋"/>
          <w:b/>
          <w:bCs/>
          <w:color w:val="2B2B2B"/>
          <w:sz w:val="32"/>
          <w:szCs w:val="36"/>
          <w:shd w:val="clear" w:color="auto" w:fill="FFFFFF"/>
        </w:rPr>
        <w:t>“</w:t>
      </w:r>
      <w:r>
        <w:rPr>
          <w:rFonts w:hint="eastAsia" w:ascii="仿宋" w:hAnsi="仿宋" w:eastAsia="仿宋"/>
          <w:b/>
          <w:bCs/>
          <w:color w:val="2B2B2B"/>
          <w:sz w:val="32"/>
          <w:szCs w:val="36"/>
          <w:shd w:val="clear" w:color="auto" w:fill="FFFFFF"/>
        </w:rPr>
        <w:t>气功针灸颈肩腰腿痛临床治疗技术培训班</w:t>
      </w:r>
      <w:r>
        <w:rPr>
          <w:rFonts w:ascii="仿宋" w:hAnsi="仿宋" w:eastAsia="仿宋"/>
          <w:b/>
          <w:bCs/>
          <w:color w:val="2B2B2B"/>
          <w:sz w:val="32"/>
          <w:szCs w:val="36"/>
          <w:shd w:val="clear" w:color="auto" w:fill="FFFFFF"/>
        </w:rPr>
        <w:t>”</w:t>
      </w:r>
      <w:r>
        <w:rPr>
          <w:rFonts w:ascii="仿宋" w:hAnsi="仿宋" w:eastAsia="仿宋"/>
          <w:b/>
          <w:sz w:val="32"/>
          <w:szCs w:val="36"/>
        </w:rPr>
        <w:t>回执表</w:t>
      </w:r>
    </w:p>
    <w:p>
      <w:pPr>
        <w:jc w:val="center"/>
        <w:rPr>
          <w:rFonts w:ascii="仿宋" w:hAnsi="仿宋" w:eastAsia="仿宋"/>
          <w:b/>
          <w:bCs/>
          <w:color w:val="2B2B2B"/>
          <w:sz w:val="36"/>
          <w:szCs w:val="36"/>
          <w:shd w:val="clear" w:color="auto" w:fill="FFFFFF"/>
        </w:rPr>
      </w:pPr>
    </w:p>
    <w:tbl>
      <w:tblPr>
        <w:tblStyle w:val="6"/>
        <w:tblW w:w="95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355"/>
        <w:gridCol w:w="885"/>
        <w:gridCol w:w="900"/>
        <w:gridCol w:w="1065"/>
        <w:gridCol w:w="990"/>
        <w:gridCol w:w="900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地址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23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是否统一安排住宿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1.参会者请填写回执表电子版。 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2.请于10月1日前，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HYPERLINK "mailto:将电子版发至回传至畴备组邮箱%20guojh63@163.com"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Style w:val="5"/>
          <w:rFonts w:hint="eastAsia" w:ascii="仿宋" w:hAnsi="仿宋" w:eastAsia="仿宋"/>
          <w:sz w:val="30"/>
          <w:szCs w:val="30"/>
        </w:rPr>
        <w:t>将电子版发至邮箱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Style w:val="5"/>
          <w:rFonts w:hint="eastAsia" w:ascii="仿宋" w:hAnsi="仿宋" w:eastAsia="仿宋" w:cs="宋体"/>
          <w:sz w:val="30"/>
          <w:szCs w:val="30"/>
        </w:rPr>
        <w:t>liugang1949@126.com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HYPERLINK "mailto:及340006491@qq.com"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Style w:val="5"/>
          <w:rFonts w:hint="eastAsia" w:ascii="仿宋" w:hAnsi="仿宋" w:eastAsia="仿宋" w:cs="宋体"/>
          <w:sz w:val="30"/>
          <w:szCs w:val="30"/>
        </w:rPr>
        <w:t>及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sz w:val="30"/>
          <w:szCs w:val="30"/>
        </w:rPr>
        <w:t>cmqg99@163.com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细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经典圆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金桥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PKinBun-W3">
    <w:panose1 w:val="03000300000000000000"/>
    <w:charset w:val="80"/>
    <w:family w:val="auto"/>
    <w:pitch w:val="default"/>
    <w:sig w:usb0="00000001" w:usb1="08070000" w:usb2="00000010" w:usb3="00000000" w:csb0="00020000" w:csb1="00000000"/>
  </w:font>
  <w:font w:name="DFKinBun-W3">
    <w:panose1 w:val="03000309000000000000"/>
    <w:charset w:val="80"/>
    <w:family w:val="auto"/>
    <w:pitch w:val="default"/>
    <w:sig w:usb0="00000001" w:usb1="08070000" w:usb2="00000010" w:usb3="00000000" w:csb0="00020000" w:csb1="00000000"/>
  </w:font>
  <w:font w:name="DFGKinBun-W3">
    <w:panose1 w:val="03000300000000000000"/>
    <w:charset w:val="80"/>
    <w:family w:val="auto"/>
    <w:pitch w:val="default"/>
    <w:sig w:usb0="00000001" w:usb1="08070000" w:usb2="00000010" w:usb3="00000000" w:csb0="00020000" w:csb1="00000000"/>
  </w:font>
  <w:font w:name="长城黑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HAKUYOXing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0DD9"/>
    <w:rsid w:val="265B5815"/>
    <w:rsid w:val="39A84BBB"/>
    <w:rsid w:val="3C560DD9"/>
    <w:rsid w:val="402E74D5"/>
    <w:rsid w:val="51C14D4B"/>
    <w:rsid w:val="59EE460A"/>
    <w:rsid w:val="5EB9391D"/>
    <w:rsid w:val="5EE57D72"/>
    <w:rsid w:val="68C57CAE"/>
    <w:rsid w:val="74C4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sz w:val="28"/>
    </w:rPr>
  </w:style>
  <w:style w:type="paragraph" w:styleId="3">
    <w:name w:val="heading 4"/>
    <w:basedOn w:val="1"/>
    <w:next w:val="1"/>
    <w:link w:val="9"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sz w:val="2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333333"/>
      <w:u w:val="none"/>
    </w:rPr>
  </w:style>
  <w:style w:type="character" w:customStyle="1" w:styleId="7">
    <w:name w:val="样式1"/>
    <w:uiPriority w:val="0"/>
    <w:rPr>
      <w:rFonts w:ascii="Calibri" w:hAnsi="Calibri"/>
      <w:b/>
      <w:sz w:val="24"/>
    </w:rPr>
  </w:style>
  <w:style w:type="paragraph" w:customStyle="1" w:styleId="8">
    <w:name w:val="样式2"/>
    <w:basedOn w:val="3"/>
    <w:qFormat/>
    <w:uiPriority w:val="0"/>
    <w:pPr>
      <w:jc w:val="left"/>
    </w:pPr>
    <w:rPr>
      <w:rFonts w:asciiTheme="minorAscii" w:hAnsiTheme="minorAscii" w:eastAsiaTheme="majorEastAsia"/>
      <w:sz w:val="24"/>
    </w:rPr>
  </w:style>
  <w:style w:type="character" w:customStyle="1" w:styleId="9">
    <w:name w:val="标题 4 Char"/>
    <w:link w:val="3"/>
    <w:qFormat/>
    <w:uiPriority w:val="0"/>
    <w:rPr>
      <w:rFonts w:ascii="Arial" w:hAnsi="Arial" w:eastAsia="黑体"/>
      <w:sz w:val="24"/>
    </w:rPr>
  </w:style>
  <w:style w:type="paragraph" w:customStyle="1" w:styleId="10">
    <w:name w:val="样式3"/>
    <w:basedOn w:val="1"/>
    <w:uiPriority w:val="0"/>
    <w:rPr>
      <w:rFonts w:ascii="Calibri" w:hAnsi="Calibri" w:cs="Times New Roman" w:eastAsia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2017-09-22T04:28:00Z</dcterms:created>
  <dc:creator>lenovo</dc:creator>
  <cp:lastModifiedBy>lenovo</cp:lastModifiedBy>
  <dcterms:modified xsi:type="dcterms:W3CDTF">2017-09-22T04:29:33Z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