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625A7">
      <w:pPr>
        <w:spacing w:line="360" w:lineRule="auto"/>
        <w:rPr>
          <w:rFonts w:hint="eastAsia"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</w:rPr>
        <w:t>附件1</w:t>
      </w:r>
    </w:p>
    <w:p w14:paraId="19F301CC">
      <w:pPr>
        <w:spacing w:line="360" w:lineRule="auto"/>
        <w:jc w:val="center"/>
        <w:rPr>
          <w:rFonts w:ascii="宋体" w:hAnsi="宋体"/>
          <w:b/>
          <w:sz w:val="32"/>
          <w:szCs w:val="28"/>
        </w:rPr>
      </w:pPr>
      <w:bookmarkStart w:id="0" w:name="_GoBack"/>
      <w:r>
        <w:rPr>
          <w:rFonts w:hint="eastAsia" w:ascii="宋体" w:hAnsi="宋体"/>
          <w:b/>
          <w:sz w:val="32"/>
          <w:szCs w:val="28"/>
        </w:rPr>
        <w:t>中国医学气功学会20</w:t>
      </w:r>
      <w:r>
        <w:rPr>
          <w:rFonts w:hint="eastAsia" w:ascii="宋体" w:hAnsi="宋体"/>
          <w:b/>
          <w:sz w:val="32"/>
          <w:szCs w:val="28"/>
          <w:lang w:val="en-US" w:eastAsia="zh-CN"/>
        </w:rPr>
        <w:t>25</w:t>
      </w:r>
      <w:r>
        <w:rPr>
          <w:rFonts w:hint="eastAsia" w:ascii="宋体" w:hAnsi="宋体"/>
          <w:b/>
          <w:sz w:val="32"/>
          <w:szCs w:val="28"/>
        </w:rPr>
        <w:t>年度</w:t>
      </w:r>
      <w:r>
        <w:rPr>
          <w:rFonts w:hint="eastAsia" w:ascii="宋体" w:hAnsi="宋体"/>
          <w:b/>
          <w:sz w:val="32"/>
          <w:szCs w:val="28"/>
          <w:lang w:val="en-US" w:eastAsia="zh-CN"/>
        </w:rPr>
        <w:t>课题</w:t>
      </w:r>
      <w:r>
        <w:rPr>
          <w:rFonts w:hint="eastAsia" w:ascii="宋体" w:hAnsi="宋体"/>
          <w:b/>
          <w:sz w:val="32"/>
          <w:szCs w:val="28"/>
        </w:rPr>
        <w:t>招标指南</w:t>
      </w:r>
    </w:p>
    <w:bookmarkEnd w:id="0"/>
    <w:p w14:paraId="0B5D1BFA">
      <w:pPr>
        <w:numPr>
          <w:ilvl w:val="0"/>
          <w:numId w:val="1"/>
        </w:numPr>
        <w:spacing w:line="360" w:lineRule="auto"/>
        <w:ind w:firstLine="281" w:firstLineChars="100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自然科学类</w:t>
      </w:r>
    </w:p>
    <w:p w14:paraId="19F124BC">
      <w:pPr>
        <w:numPr>
          <w:ilvl w:val="0"/>
          <w:numId w:val="0"/>
        </w:numPr>
        <w:spacing w:line="360" w:lineRule="auto"/>
        <w:ind w:firstLine="281" w:firstLineChars="1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（一）重点专项</w:t>
      </w:r>
    </w:p>
    <w:p w14:paraId="153A1FF8"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中医气功</w:t>
      </w:r>
      <w:r>
        <w:rPr>
          <w:rFonts w:hint="eastAsia" w:ascii="宋体" w:hAnsi="宋体"/>
          <w:sz w:val="28"/>
          <w:szCs w:val="28"/>
          <w:lang w:val="en-US" w:eastAsia="zh-CN"/>
        </w:rPr>
        <w:t>关键</w:t>
      </w:r>
      <w:r>
        <w:rPr>
          <w:rFonts w:hint="eastAsia" w:ascii="宋体" w:hAnsi="宋体"/>
          <w:sz w:val="28"/>
          <w:szCs w:val="28"/>
        </w:rPr>
        <w:t>技术(内证经络、组场)</w:t>
      </w:r>
    </w:p>
    <w:p w14:paraId="20FD5A83">
      <w:pPr>
        <w:spacing w:line="360" w:lineRule="auto"/>
        <w:ind w:firstLine="281" w:firstLineChars="100"/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（二）面上项目</w:t>
      </w:r>
      <w:r>
        <w:rPr>
          <w:rFonts w:hint="eastAsia" w:ascii="宋体" w:hAnsi="宋体" w:cs="宋体"/>
          <w:b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/>
          <w:color w:val="000000"/>
          <w:sz w:val="28"/>
          <w:szCs w:val="28"/>
        </w:rPr>
        <w:t>青年项目</w:t>
      </w:r>
      <w:r>
        <w:rPr>
          <w:rFonts w:hint="eastAsia" w:ascii="宋体" w:hAnsi="宋体" w:cs="宋体"/>
          <w:b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/>
          <w:color w:val="000000"/>
          <w:sz w:val="28"/>
          <w:szCs w:val="28"/>
        </w:rPr>
        <w:t>学生</w:t>
      </w:r>
      <w:r>
        <w:rPr>
          <w:rFonts w:hint="eastAsia" w:ascii="宋体" w:hAnsi="宋体" w:cs="宋体"/>
          <w:b/>
          <w:color w:val="000000"/>
          <w:sz w:val="28"/>
          <w:szCs w:val="28"/>
          <w:lang w:val="en-US" w:eastAsia="zh-CN"/>
        </w:rPr>
        <w:t>项目</w:t>
      </w:r>
    </w:p>
    <w:p w14:paraId="5ED79A4A">
      <w:pPr>
        <w:spacing w:line="360" w:lineRule="auto"/>
        <w:ind w:firstLine="562" w:firstLineChars="200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/>
          <w:b/>
          <w:bCs/>
          <w:sz w:val="28"/>
          <w:szCs w:val="28"/>
        </w:rPr>
        <w:t>临床研究</w:t>
      </w:r>
    </w:p>
    <w:p w14:paraId="1A968EB2"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重点围绕“心脑血管疾病、恶性肿瘤、慢性呼吸疾病、糖尿病与代谢性疾病”四大慢病等</w:t>
      </w:r>
      <w:r>
        <w:rPr>
          <w:rFonts w:hint="eastAsia" w:ascii="宋体" w:hAnsi="宋体" w:eastAsia="宋体"/>
          <w:sz w:val="28"/>
          <w:szCs w:val="28"/>
        </w:rPr>
        <w:t>开展</w:t>
      </w:r>
      <w:r>
        <w:rPr>
          <w:rFonts w:hint="eastAsia" w:ascii="宋体" w:hAnsi="宋体"/>
          <w:sz w:val="28"/>
          <w:szCs w:val="28"/>
          <w:lang w:val="en-US" w:eastAsia="zh-CN"/>
        </w:rPr>
        <w:t>中医</w:t>
      </w:r>
      <w:r>
        <w:rPr>
          <w:rFonts w:hint="eastAsia" w:ascii="宋体" w:hAnsi="宋体" w:eastAsia="宋体"/>
          <w:sz w:val="28"/>
          <w:szCs w:val="28"/>
        </w:rPr>
        <w:t>气功</w:t>
      </w:r>
      <w:r>
        <w:rPr>
          <w:rFonts w:hint="eastAsia" w:ascii="宋体" w:hAnsi="宋体"/>
          <w:sz w:val="28"/>
          <w:szCs w:val="28"/>
          <w:lang w:val="en-US" w:eastAsia="zh-CN"/>
        </w:rPr>
        <w:t>预防、治疗、康复等高质量临床研究</w:t>
      </w:r>
      <w:r>
        <w:rPr>
          <w:rFonts w:hint="eastAsia" w:ascii="宋体" w:hAnsi="宋体" w:eastAsia="宋体"/>
          <w:sz w:val="28"/>
          <w:szCs w:val="28"/>
        </w:rPr>
        <w:t>。</w:t>
      </w:r>
    </w:p>
    <w:p w14:paraId="68F1017F">
      <w:pPr>
        <w:ind w:firstLine="562" w:firstLineChars="200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2.基础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研究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sz w:val="28"/>
          <w:szCs w:val="28"/>
        </w:rPr>
        <w:t>　　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重点围绕中医气功功法、临床技术、生理心理效应与相关交叉学科等开展基础研究。</w:t>
      </w:r>
    </w:p>
    <w:p w14:paraId="0F82E2F2">
      <w:pPr>
        <w:numPr>
          <w:ilvl w:val="0"/>
          <w:numId w:val="0"/>
        </w:numPr>
        <w:spacing w:line="360" w:lineRule="auto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二、社会科学类</w:t>
      </w:r>
    </w:p>
    <w:p w14:paraId="3D7685F4">
      <w:pPr>
        <w:numPr>
          <w:ilvl w:val="0"/>
          <w:numId w:val="0"/>
        </w:numPr>
        <w:spacing w:line="360" w:lineRule="auto"/>
        <w:ind w:firstLine="281" w:firstLineChars="100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（一）重点专项</w:t>
      </w:r>
    </w:p>
    <w:p w14:paraId="2E6E5EB7"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1.中医气功发展现状调查研究</w:t>
      </w:r>
    </w:p>
    <w:p w14:paraId="6401DA5F"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2.中医气功发展政策制度研究</w:t>
      </w:r>
    </w:p>
    <w:p w14:paraId="6B1141C9">
      <w:pPr>
        <w:numPr>
          <w:ilvl w:val="0"/>
          <w:numId w:val="0"/>
        </w:numPr>
        <w:spacing w:line="360" w:lineRule="auto"/>
        <w:ind w:firstLine="281" w:firstLineChars="100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（二）面上项目、青年项目、学生项目</w:t>
      </w:r>
    </w:p>
    <w:p w14:paraId="29142A84"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重点围绕中医气功古代与现代文献、研究方法学、文化传播与推广、舆情与突发公共事件应对、气功与慢病管理、教育教学与人才培养等开展相关研究。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A9312E"/>
    <w:multiLevelType w:val="singleLevel"/>
    <w:tmpl w:val="88A9312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C1DCB"/>
    <w:rsid w:val="72EC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  <w:rPr>
      <w:rFonts w:ascii="Times New Roman" w:hAnsi="Times New Roman" w:eastAsia="仿宋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2025-01-17T01:08:00Z</dcterms:created>
  <dc:creator>离心零度的地方</dc:creator>
  <cp:lastModifiedBy>离心零度的地方</cp:lastModifiedBy>
  <dcterms:modified xsi:type="dcterms:W3CDTF">2025-01-17T01:09:39Z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190051DB085A4EC597A261D96A640ADA_11</vt:lpwstr>
  </property>
  <property fmtid="{D5CDD505-2E9C-101B-9397-08002B2CF9AE}" pid="4" name="KSOTemplateDocerSaveRecord">
    <vt:lpwstr>eyJoZGlkIjoiMzM4YmIzODM3OGNkOTI4ZGZjNzNmZTZhMWIzNzE3OWQiLCJ1c2VySWQiOiIyMjkzMzU2ODkifQ==</vt:lpwstr>
  </property>
</Properties>
</file>